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52772" w14:textId="12E0A88A" w:rsidR="00302731" w:rsidRPr="00820C90" w:rsidRDefault="0085363E" w:rsidP="004775A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20C90">
        <w:rPr>
          <w:b/>
          <w:sz w:val="32"/>
          <w:szCs w:val="32"/>
        </w:rPr>
        <w:t>Statistiken der Verwal</w:t>
      </w:r>
      <w:r w:rsidR="00500BD8" w:rsidRPr="00820C90">
        <w:rPr>
          <w:b/>
          <w:sz w:val="32"/>
          <w:szCs w:val="32"/>
        </w:rPr>
        <w:t xml:space="preserve">tungsgemeinschaft zur </w:t>
      </w:r>
      <w:r w:rsidR="00C50529">
        <w:rPr>
          <w:b/>
          <w:sz w:val="32"/>
          <w:szCs w:val="32"/>
        </w:rPr>
        <w:t>Europa</w:t>
      </w:r>
      <w:r w:rsidR="00084D80">
        <w:rPr>
          <w:b/>
          <w:sz w:val="32"/>
          <w:szCs w:val="32"/>
        </w:rPr>
        <w:t>wahl</w:t>
      </w:r>
      <w:r w:rsidR="00835611">
        <w:rPr>
          <w:b/>
          <w:sz w:val="32"/>
          <w:szCs w:val="32"/>
        </w:rPr>
        <w:t xml:space="preserve">  202</w:t>
      </w:r>
      <w:r w:rsidR="00C50529">
        <w:rPr>
          <w:b/>
          <w:sz w:val="32"/>
          <w:szCs w:val="32"/>
        </w:rPr>
        <w:t>4</w:t>
      </w:r>
    </w:p>
    <w:p w14:paraId="4E772963" w14:textId="77777777" w:rsidR="00A85359" w:rsidRDefault="00A85359"/>
    <w:p w14:paraId="4C7BA729" w14:textId="4EB108F2" w:rsidR="00A85359" w:rsidRDefault="00A85359">
      <w:r>
        <w:t xml:space="preserve">Aus dem Wahlamt können für die vergangene </w:t>
      </w:r>
      <w:r w:rsidR="00C50529">
        <w:t>Europa</w:t>
      </w:r>
      <w:r w:rsidR="00613E80">
        <w:t>wahl</w:t>
      </w:r>
      <w:r>
        <w:t xml:space="preserve"> noch einige Zahlen gemeldet werden.</w:t>
      </w:r>
    </w:p>
    <w:p w14:paraId="3EC8B4D3" w14:textId="1580302C" w:rsidR="00A85359" w:rsidRDefault="00613E80">
      <w:r>
        <w:t xml:space="preserve">Für die </w:t>
      </w:r>
      <w:r w:rsidR="00C50529">
        <w:t xml:space="preserve">Europawahl </w:t>
      </w:r>
      <w:r w:rsidR="00A85359">
        <w:t xml:space="preserve"> wurden im Bereich der Ve</w:t>
      </w:r>
      <w:r w:rsidR="00B43326">
        <w:t>rwaltungsgemeinschaft</w:t>
      </w:r>
      <w:r w:rsidR="00A85359">
        <w:t xml:space="preserve"> Obergünzburg</w:t>
      </w:r>
      <w:r w:rsidR="00D932E0">
        <w:t xml:space="preserve"> innerhalb von </w:t>
      </w:r>
      <w:r w:rsidR="00C50529">
        <w:t>4</w:t>
      </w:r>
      <w:r w:rsidR="00D932E0">
        <w:t xml:space="preserve"> Wochen</w:t>
      </w:r>
      <w:r w:rsidR="00A85359">
        <w:t xml:space="preserve"> </w:t>
      </w:r>
      <w:r w:rsidR="00C50529">
        <w:t>2774</w:t>
      </w:r>
      <w:r w:rsidR="00A85359">
        <w:t xml:space="preserve"> Briefwahlunterlagen ausgegeben. Di</w:t>
      </w:r>
      <w:r w:rsidR="00A2770D">
        <w:t>e Zahlen der drei Mitgliedsgemeinden</w:t>
      </w:r>
      <w:r w:rsidR="00A7552F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1846"/>
      </w:tblGrid>
      <w:tr w:rsidR="00A2770D" w14:paraId="4EADD647" w14:textId="77777777" w:rsidTr="00AF0969">
        <w:tc>
          <w:tcPr>
            <w:tcW w:w="2265" w:type="dxa"/>
          </w:tcPr>
          <w:p w14:paraId="34CDCFD4" w14:textId="77777777" w:rsidR="00A2770D" w:rsidRPr="00F426DD" w:rsidRDefault="00A2770D">
            <w:pPr>
              <w:rPr>
                <w:b/>
              </w:rPr>
            </w:pPr>
            <w:r w:rsidRPr="00F426DD">
              <w:rPr>
                <w:b/>
              </w:rPr>
              <w:t>Gemeinde</w:t>
            </w:r>
          </w:p>
        </w:tc>
        <w:tc>
          <w:tcPr>
            <w:tcW w:w="2265" w:type="dxa"/>
          </w:tcPr>
          <w:p w14:paraId="56AAD54D" w14:textId="77777777" w:rsidR="00A2770D" w:rsidRPr="00F426DD" w:rsidRDefault="00CE1CDF">
            <w:pPr>
              <w:rPr>
                <w:b/>
              </w:rPr>
            </w:pPr>
            <w:r>
              <w:rPr>
                <w:b/>
              </w:rPr>
              <w:t>Stimmberechtigt</w:t>
            </w:r>
          </w:p>
        </w:tc>
        <w:tc>
          <w:tcPr>
            <w:tcW w:w="2266" w:type="dxa"/>
          </w:tcPr>
          <w:p w14:paraId="72C5CA47" w14:textId="77777777" w:rsidR="00A2770D" w:rsidRPr="00F426DD" w:rsidRDefault="00A2770D">
            <w:pPr>
              <w:rPr>
                <w:b/>
              </w:rPr>
            </w:pPr>
            <w:r w:rsidRPr="00F426DD">
              <w:rPr>
                <w:b/>
              </w:rPr>
              <w:t>Ausgegebene Briefwahlunterlagen</w:t>
            </w:r>
          </w:p>
        </w:tc>
        <w:tc>
          <w:tcPr>
            <w:tcW w:w="1846" w:type="dxa"/>
          </w:tcPr>
          <w:p w14:paraId="28EE07CC" w14:textId="77777777" w:rsidR="00A2770D" w:rsidRPr="00F426DD" w:rsidRDefault="00A2770D">
            <w:pPr>
              <w:rPr>
                <w:b/>
              </w:rPr>
            </w:pPr>
            <w:r w:rsidRPr="00F426DD">
              <w:rPr>
                <w:b/>
              </w:rPr>
              <w:t>Anteil in %</w:t>
            </w:r>
          </w:p>
        </w:tc>
      </w:tr>
      <w:tr w:rsidR="00A2770D" w14:paraId="220A7EA7" w14:textId="77777777" w:rsidTr="00AF0969">
        <w:tc>
          <w:tcPr>
            <w:tcW w:w="2265" w:type="dxa"/>
          </w:tcPr>
          <w:p w14:paraId="7E025255" w14:textId="77777777" w:rsidR="00A2770D" w:rsidRDefault="00A2770D">
            <w:r>
              <w:t>Günzach</w:t>
            </w:r>
          </w:p>
        </w:tc>
        <w:tc>
          <w:tcPr>
            <w:tcW w:w="2265" w:type="dxa"/>
          </w:tcPr>
          <w:p w14:paraId="3A1D8057" w14:textId="0FDF39A7" w:rsidR="00A2770D" w:rsidRDefault="00C50529">
            <w:r>
              <w:t>1105</w:t>
            </w:r>
          </w:p>
        </w:tc>
        <w:tc>
          <w:tcPr>
            <w:tcW w:w="2266" w:type="dxa"/>
          </w:tcPr>
          <w:p w14:paraId="18D14E05" w14:textId="678345F5" w:rsidR="00A2770D" w:rsidRDefault="00C50529">
            <w:r>
              <w:t>392</w:t>
            </w:r>
          </w:p>
        </w:tc>
        <w:tc>
          <w:tcPr>
            <w:tcW w:w="1846" w:type="dxa"/>
          </w:tcPr>
          <w:p w14:paraId="30AAC313" w14:textId="74693058" w:rsidR="00A2770D" w:rsidRDefault="00C50529">
            <w:r>
              <w:t>35,47</w:t>
            </w:r>
            <w:r w:rsidR="00D932E0">
              <w:t xml:space="preserve"> %</w:t>
            </w:r>
          </w:p>
        </w:tc>
      </w:tr>
      <w:tr w:rsidR="00A2770D" w14:paraId="204A53C1" w14:textId="77777777" w:rsidTr="00AF0969">
        <w:tc>
          <w:tcPr>
            <w:tcW w:w="2265" w:type="dxa"/>
          </w:tcPr>
          <w:p w14:paraId="07A9A2D7" w14:textId="77777777" w:rsidR="00A2770D" w:rsidRDefault="00A2770D">
            <w:r>
              <w:t>Untrasried</w:t>
            </w:r>
          </w:p>
        </w:tc>
        <w:tc>
          <w:tcPr>
            <w:tcW w:w="2265" w:type="dxa"/>
          </w:tcPr>
          <w:p w14:paraId="11D8C13D" w14:textId="6C714F4C" w:rsidR="00A2770D" w:rsidRDefault="00C50529">
            <w:r>
              <w:t>1327</w:t>
            </w:r>
          </w:p>
        </w:tc>
        <w:tc>
          <w:tcPr>
            <w:tcW w:w="2266" w:type="dxa"/>
          </w:tcPr>
          <w:p w14:paraId="4379FE4D" w14:textId="2D208DBF" w:rsidR="00A2770D" w:rsidRDefault="00C50529">
            <w:r>
              <w:t>414</w:t>
            </w:r>
          </w:p>
        </w:tc>
        <w:tc>
          <w:tcPr>
            <w:tcW w:w="1846" w:type="dxa"/>
          </w:tcPr>
          <w:p w14:paraId="3A1DB234" w14:textId="1BB3BD7C" w:rsidR="00A2770D" w:rsidRDefault="00C50529">
            <w:r>
              <w:t>31,20</w:t>
            </w:r>
            <w:r w:rsidR="00613E80">
              <w:t xml:space="preserve"> %</w:t>
            </w:r>
          </w:p>
        </w:tc>
      </w:tr>
      <w:tr w:rsidR="00A2770D" w14:paraId="44D5AEDB" w14:textId="77777777" w:rsidTr="00AF0969">
        <w:tc>
          <w:tcPr>
            <w:tcW w:w="2265" w:type="dxa"/>
          </w:tcPr>
          <w:p w14:paraId="5E7BC4F0" w14:textId="77777777" w:rsidR="00A2770D" w:rsidRDefault="00A2770D">
            <w:r>
              <w:t>Obergünzburg</w:t>
            </w:r>
          </w:p>
        </w:tc>
        <w:tc>
          <w:tcPr>
            <w:tcW w:w="2265" w:type="dxa"/>
          </w:tcPr>
          <w:p w14:paraId="4D3F235F" w14:textId="25FA28CE" w:rsidR="00A2770D" w:rsidRDefault="00C50529">
            <w:r>
              <w:t>5118</w:t>
            </w:r>
          </w:p>
        </w:tc>
        <w:tc>
          <w:tcPr>
            <w:tcW w:w="2266" w:type="dxa"/>
          </w:tcPr>
          <w:p w14:paraId="0A3CDAD7" w14:textId="4D00A67C" w:rsidR="00A2770D" w:rsidRDefault="00C50529">
            <w:r>
              <w:t>1968</w:t>
            </w:r>
          </w:p>
        </w:tc>
        <w:tc>
          <w:tcPr>
            <w:tcW w:w="1846" w:type="dxa"/>
          </w:tcPr>
          <w:p w14:paraId="5BA43016" w14:textId="5EE7D1A3" w:rsidR="00A2770D" w:rsidRDefault="00C50529">
            <w:r>
              <w:t>38,45</w:t>
            </w:r>
            <w:r w:rsidR="00613E80">
              <w:t xml:space="preserve"> %</w:t>
            </w:r>
          </w:p>
        </w:tc>
      </w:tr>
    </w:tbl>
    <w:p w14:paraId="54A1F2DB" w14:textId="77777777" w:rsidR="00613E80" w:rsidRDefault="00613E80"/>
    <w:p w14:paraId="61672409" w14:textId="31E3293B" w:rsidR="00AA0871" w:rsidRDefault="00D07F1F">
      <w:r>
        <w:t>Erneut zugenommen im Vergleich zu vergangenen Wahlen hat</w:t>
      </w:r>
      <w:r w:rsidR="00AA0871">
        <w:t xml:space="preserve"> a</w:t>
      </w:r>
      <w:r w:rsidR="00F426DD">
        <w:t>uch</w:t>
      </w:r>
      <w:r w:rsidR="00AA0871">
        <w:t xml:space="preserve"> die Möglichkeit</w:t>
      </w:r>
      <w:r w:rsidR="00F426DD">
        <w:t>, die Briefwahlunterlagen Online zu beantragen.</w:t>
      </w:r>
      <w:r w:rsidR="00AA0871">
        <w:t xml:space="preserve"> </w:t>
      </w:r>
    </w:p>
    <w:p w14:paraId="63EE9997" w14:textId="3EE96F81" w:rsidR="00F426DD" w:rsidRDefault="00B44E6C">
      <w:r>
        <w:t>Mit dem auf der Wahlbenachrichtigung aufgedruckten QR-Code kann man mit wenigen Klicks auch per Handy die Briefwahlunterlagen anfordern.</w:t>
      </w:r>
      <w:r w:rsidR="003000C8">
        <w:t xml:space="preserve"> </w:t>
      </w:r>
      <w:r w:rsidR="00F426DD">
        <w:t>Hier die Werte aus den vergangenen Wahlen: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F426DD" w14:paraId="525161F2" w14:textId="77777777" w:rsidTr="00AF0969">
        <w:tc>
          <w:tcPr>
            <w:tcW w:w="4531" w:type="dxa"/>
          </w:tcPr>
          <w:p w14:paraId="5387347C" w14:textId="77777777" w:rsidR="00F426DD" w:rsidRPr="00F426DD" w:rsidRDefault="00F426DD">
            <w:pPr>
              <w:rPr>
                <w:b/>
              </w:rPr>
            </w:pPr>
            <w:r w:rsidRPr="00F426DD">
              <w:rPr>
                <w:b/>
              </w:rPr>
              <w:t>Wahlbezeichnung</w:t>
            </w:r>
          </w:p>
        </w:tc>
        <w:tc>
          <w:tcPr>
            <w:tcW w:w="4111" w:type="dxa"/>
          </w:tcPr>
          <w:p w14:paraId="04F551D7" w14:textId="77777777" w:rsidR="00F426DD" w:rsidRPr="00F426DD" w:rsidRDefault="00F426DD">
            <w:pPr>
              <w:rPr>
                <w:b/>
              </w:rPr>
            </w:pPr>
            <w:r w:rsidRPr="00F426DD">
              <w:rPr>
                <w:b/>
              </w:rPr>
              <w:t>Online-Anträge in %</w:t>
            </w:r>
          </w:p>
        </w:tc>
      </w:tr>
      <w:tr w:rsidR="00C50529" w14:paraId="17F82807" w14:textId="77777777" w:rsidTr="00AF0969">
        <w:tc>
          <w:tcPr>
            <w:tcW w:w="4531" w:type="dxa"/>
          </w:tcPr>
          <w:p w14:paraId="4D27B594" w14:textId="6654B41B" w:rsidR="00C50529" w:rsidRPr="00C50529" w:rsidRDefault="00C50529">
            <w:pPr>
              <w:rPr>
                <w:bCs/>
              </w:rPr>
            </w:pPr>
            <w:r w:rsidRPr="00C50529">
              <w:rPr>
                <w:bCs/>
              </w:rPr>
              <w:t>Europawahl 2024</w:t>
            </w:r>
          </w:p>
        </w:tc>
        <w:tc>
          <w:tcPr>
            <w:tcW w:w="4111" w:type="dxa"/>
          </w:tcPr>
          <w:p w14:paraId="076DBCFF" w14:textId="457024FC" w:rsidR="00C50529" w:rsidRPr="00C50529" w:rsidRDefault="00C50529">
            <w:pPr>
              <w:rPr>
                <w:bCs/>
              </w:rPr>
            </w:pPr>
            <w:r w:rsidRPr="00C50529">
              <w:rPr>
                <w:bCs/>
              </w:rPr>
              <w:t>55,94 %</w:t>
            </w:r>
          </w:p>
        </w:tc>
      </w:tr>
      <w:tr w:rsidR="00671B1E" w14:paraId="0EF8C3FE" w14:textId="77777777" w:rsidTr="00AF0969">
        <w:tc>
          <w:tcPr>
            <w:tcW w:w="4531" w:type="dxa"/>
          </w:tcPr>
          <w:p w14:paraId="7AB3D3BA" w14:textId="108C51F5" w:rsidR="00671B1E" w:rsidRDefault="00671B1E">
            <w:r>
              <w:t>Landtags- und Bezirkswahl 2023</w:t>
            </w:r>
          </w:p>
        </w:tc>
        <w:tc>
          <w:tcPr>
            <w:tcW w:w="4111" w:type="dxa"/>
          </w:tcPr>
          <w:p w14:paraId="5FCE78AF" w14:textId="48E1144B" w:rsidR="00671B1E" w:rsidRDefault="00671B1E">
            <w:r>
              <w:t>55,28 %</w:t>
            </w:r>
          </w:p>
        </w:tc>
      </w:tr>
      <w:tr w:rsidR="00084D80" w14:paraId="1A0A87DC" w14:textId="77777777" w:rsidTr="00AF0969">
        <w:tc>
          <w:tcPr>
            <w:tcW w:w="4531" w:type="dxa"/>
          </w:tcPr>
          <w:p w14:paraId="17276DA3" w14:textId="77777777" w:rsidR="00084D80" w:rsidRDefault="00084D80">
            <w:r>
              <w:t>Bundestagwahl 2021</w:t>
            </w:r>
          </w:p>
        </w:tc>
        <w:tc>
          <w:tcPr>
            <w:tcW w:w="4111" w:type="dxa"/>
          </w:tcPr>
          <w:p w14:paraId="5EA5CF32" w14:textId="77777777" w:rsidR="00084D80" w:rsidRDefault="00084D80">
            <w:r>
              <w:t>51,82 %</w:t>
            </w:r>
          </w:p>
        </w:tc>
      </w:tr>
      <w:tr w:rsidR="00613E80" w14:paraId="2848921B" w14:textId="77777777" w:rsidTr="00AF0969">
        <w:tc>
          <w:tcPr>
            <w:tcW w:w="4531" w:type="dxa"/>
          </w:tcPr>
          <w:p w14:paraId="210ABC78" w14:textId="77777777" w:rsidR="00613E80" w:rsidRDefault="00613E80">
            <w:r>
              <w:t>Kommunalwahl 2020</w:t>
            </w:r>
          </w:p>
        </w:tc>
        <w:tc>
          <w:tcPr>
            <w:tcW w:w="4111" w:type="dxa"/>
          </w:tcPr>
          <w:p w14:paraId="33ED0E41" w14:textId="77777777" w:rsidR="00613E80" w:rsidRDefault="00613E80">
            <w:r>
              <w:t>43,12 %</w:t>
            </w:r>
          </w:p>
        </w:tc>
      </w:tr>
      <w:tr w:rsidR="00F426DD" w14:paraId="19E8E4DC" w14:textId="77777777" w:rsidTr="00AF0969">
        <w:tc>
          <w:tcPr>
            <w:tcW w:w="4531" w:type="dxa"/>
          </w:tcPr>
          <w:p w14:paraId="0319DC05" w14:textId="77777777" w:rsidR="00F426DD" w:rsidRDefault="00F426DD">
            <w:r>
              <w:t>Europawahl 2019</w:t>
            </w:r>
          </w:p>
        </w:tc>
        <w:tc>
          <w:tcPr>
            <w:tcW w:w="4111" w:type="dxa"/>
          </w:tcPr>
          <w:p w14:paraId="121A66DD" w14:textId="77777777" w:rsidR="00F426DD" w:rsidRDefault="00F426DD">
            <w:r>
              <w:t>37,59 %</w:t>
            </w:r>
          </w:p>
        </w:tc>
      </w:tr>
      <w:tr w:rsidR="00F426DD" w14:paraId="76F93CA1" w14:textId="77777777" w:rsidTr="00AF0969">
        <w:tc>
          <w:tcPr>
            <w:tcW w:w="4531" w:type="dxa"/>
          </w:tcPr>
          <w:p w14:paraId="16A09BB9" w14:textId="77777777" w:rsidR="00F426DD" w:rsidRDefault="00F426DD">
            <w:r>
              <w:t>Landtags- und Bezirkswahl 2018</w:t>
            </w:r>
          </w:p>
        </w:tc>
        <w:tc>
          <w:tcPr>
            <w:tcW w:w="4111" w:type="dxa"/>
          </w:tcPr>
          <w:p w14:paraId="2A82CCD8" w14:textId="77777777" w:rsidR="00F426DD" w:rsidRDefault="00F426DD">
            <w:r>
              <w:t>36,15 %</w:t>
            </w:r>
          </w:p>
        </w:tc>
      </w:tr>
    </w:tbl>
    <w:p w14:paraId="5A30E75F" w14:textId="77777777" w:rsidR="00613E80" w:rsidRDefault="00613E80"/>
    <w:p w14:paraId="2129101D" w14:textId="3402AEA7" w:rsidR="00482C86" w:rsidRDefault="00482C86">
      <w:r>
        <w:t xml:space="preserve">Von den </w:t>
      </w:r>
      <w:r w:rsidR="0085363E">
        <w:t>b</w:t>
      </w:r>
      <w:r w:rsidR="00C013DF">
        <w:t>e</w:t>
      </w:r>
      <w:r w:rsidR="0085363E">
        <w:t>antragten</w:t>
      </w:r>
      <w:r>
        <w:t xml:space="preserve"> Briefwahlunterlagen sind </w:t>
      </w:r>
      <w:r w:rsidR="003925E0">
        <w:t>2</w:t>
      </w:r>
      <w:r w:rsidR="00C50529">
        <w:t>660</w:t>
      </w:r>
      <w:r>
        <w:t xml:space="preserve"> pünktlich am Wahlsonntag bis spätestens</w:t>
      </w:r>
      <w:r w:rsidR="00AF0969">
        <w:t xml:space="preserve"> 1</w:t>
      </w:r>
      <w:r>
        <w:t xml:space="preserve">8:00 Uhr </w:t>
      </w:r>
      <w:r w:rsidR="0085363E">
        <w:t xml:space="preserve">im Wahlamt </w:t>
      </w:r>
      <w:r>
        <w:t xml:space="preserve">eingegangen. </w:t>
      </w:r>
      <w:r w:rsidR="003000C8">
        <w:t>Es wurden</w:t>
      </w:r>
      <w:r w:rsidR="00B43326">
        <w:t xml:space="preserve"> </w:t>
      </w:r>
      <w:r w:rsidR="00084D80">
        <w:t>1</w:t>
      </w:r>
      <w:r w:rsidR="00C50529">
        <w:t>14</w:t>
      </w:r>
      <w:r w:rsidR="0099518A">
        <w:t xml:space="preserve"> (</w:t>
      </w:r>
      <w:r w:rsidR="00C50529">
        <w:t>4,11</w:t>
      </w:r>
      <w:r w:rsidR="0099518A">
        <w:t xml:space="preserve"> %)</w:t>
      </w:r>
      <w:r w:rsidR="00B43326">
        <w:t xml:space="preserve"> der ausgegebenen Exemplare</w:t>
      </w:r>
      <w:r w:rsidR="003000C8">
        <w:t xml:space="preserve"> verspätet oder gar nicht abgegeben</w:t>
      </w:r>
      <w:r w:rsidR="00B43326">
        <w:t>.</w:t>
      </w:r>
      <w:r w:rsidR="00426E61">
        <w:t xml:space="preserve"> Trotz eines </w:t>
      </w:r>
      <w:r w:rsidR="00A7552F">
        <w:t>anschaulichen</w:t>
      </w:r>
      <w:r w:rsidR="00426E61">
        <w:t xml:space="preserve"> Merkblattes kommt es auch immer wieder vor, dass Wählerinnen und Wähler den Stimmzettelumschlag und den Wahlbriefumschlag getrennt abgeben. D</w:t>
      </w:r>
      <w:r w:rsidR="00A7552F">
        <w:t>er zurückgegebene Wahlbrief ist somit ungültig</w:t>
      </w:r>
      <w:r w:rsidR="00426E61">
        <w:t>.</w:t>
      </w:r>
    </w:p>
    <w:p w14:paraId="3F5BF1E4" w14:textId="2CCD9499" w:rsidR="007913E2" w:rsidRDefault="00482C86">
      <w:r>
        <w:t>Der Anteil</w:t>
      </w:r>
      <w:r w:rsidR="00B43326">
        <w:t xml:space="preserve"> von</w:t>
      </w:r>
      <w:r>
        <w:t xml:space="preserve"> Briefwähler</w:t>
      </w:r>
      <w:r w:rsidR="0074128C">
        <w:t>n</w:t>
      </w:r>
      <w:r>
        <w:t xml:space="preserve"> </w:t>
      </w:r>
      <w:r w:rsidR="0074128C">
        <w:t>und Wählern im Wahllokal bei der</w:t>
      </w:r>
      <w:r w:rsidR="00A034E9">
        <w:t xml:space="preserve"> Land</w:t>
      </w:r>
      <w:r w:rsidR="00E04361">
        <w:t>tags</w:t>
      </w:r>
      <w:r w:rsidR="001429A3">
        <w:t>wahl</w:t>
      </w:r>
      <w:r w:rsidR="0074128C">
        <w:t xml:space="preserve"> </w:t>
      </w:r>
      <w:r>
        <w:t>in den Wahllokalen</w:t>
      </w:r>
      <w:r w:rsidR="007913E2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07"/>
        <w:gridCol w:w="1858"/>
        <w:gridCol w:w="1619"/>
        <w:gridCol w:w="2090"/>
      </w:tblGrid>
      <w:tr w:rsidR="00FA019A" w14:paraId="5CA72876" w14:textId="77777777" w:rsidTr="00084D80">
        <w:tc>
          <w:tcPr>
            <w:tcW w:w="3107" w:type="dxa"/>
          </w:tcPr>
          <w:p w14:paraId="455B8B00" w14:textId="77777777" w:rsidR="00FA019A" w:rsidRPr="00F426DD" w:rsidRDefault="00FA019A">
            <w:pPr>
              <w:rPr>
                <w:b/>
              </w:rPr>
            </w:pPr>
            <w:r w:rsidRPr="00F426DD">
              <w:rPr>
                <w:b/>
              </w:rPr>
              <w:t>Stimmbezirk</w:t>
            </w:r>
          </w:p>
        </w:tc>
        <w:tc>
          <w:tcPr>
            <w:tcW w:w="1858" w:type="dxa"/>
          </w:tcPr>
          <w:p w14:paraId="63F04A4D" w14:textId="77777777" w:rsidR="00FA019A" w:rsidRPr="00F426DD" w:rsidRDefault="00CE1CDF">
            <w:pPr>
              <w:rPr>
                <w:b/>
              </w:rPr>
            </w:pPr>
            <w:r>
              <w:rPr>
                <w:b/>
              </w:rPr>
              <w:t>Stimmberechtigt</w:t>
            </w:r>
          </w:p>
        </w:tc>
        <w:tc>
          <w:tcPr>
            <w:tcW w:w="1619" w:type="dxa"/>
          </w:tcPr>
          <w:p w14:paraId="145F5ADF" w14:textId="77777777" w:rsidR="00FA019A" w:rsidRPr="00F426DD" w:rsidRDefault="00FA019A">
            <w:pPr>
              <w:rPr>
                <w:b/>
              </w:rPr>
            </w:pPr>
            <w:r w:rsidRPr="00F426DD">
              <w:rPr>
                <w:b/>
              </w:rPr>
              <w:t>Briefwahlanteil in %</w:t>
            </w:r>
          </w:p>
        </w:tc>
        <w:tc>
          <w:tcPr>
            <w:tcW w:w="2090" w:type="dxa"/>
          </w:tcPr>
          <w:p w14:paraId="292DC9E5" w14:textId="77777777" w:rsidR="00FA019A" w:rsidRPr="00F426DD" w:rsidRDefault="00FA019A">
            <w:pPr>
              <w:rPr>
                <w:b/>
              </w:rPr>
            </w:pPr>
            <w:r w:rsidRPr="00F426DD">
              <w:rPr>
                <w:b/>
              </w:rPr>
              <w:t>Wähler im Wahllokal in %</w:t>
            </w:r>
          </w:p>
        </w:tc>
      </w:tr>
      <w:tr w:rsidR="00FA019A" w14:paraId="0883C6CF" w14:textId="77777777" w:rsidTr="00084D80">
        <w:tc>
          <w:tcPr>
            <w:tcW w:w="3107" w:type="dxa"/>
          </w:tcPr>
          <w:p w14:paraId="13C821A5" w14:textId="77777777" w:rsidR="00FA019A" w:rsidRDefault="00FA019A" w:rsidP="0085363E">
            <w:r>
              <w:t xml:space="preserve">Obergünzburg I </w:t>
            </w:r>
            <w:r w:rsidR="00084D80">
              <w:t xml:space="preserve"> Jahnturnhalle</w:t>
            </w:r>
          </w:p>
        </w:tc>
        <w:tc>
          <w:tcPr>
            <w:tcW w:w="1858" w:type="dxa"/>
          </w:tcPr>
          <w:p w14:paraId="7FBF6432" w14:textId="2F419FDB" w:rsidR="00FA019A" w:rsidRDefault="00AA0871">
            <w:r>
              <w:t>12</w:t>
            </w:r>
            <w:r w:rsidR="00426E61">
              <w:t>76</w:t>
            </w:r>
          </w:p>
        </w:tc>
        <w:tc>
          <w:tcPr>
            <w:tcW w:w="1619" w:type="dxa"/>
          </w:tcPr>
          <w:p w14:paraId="6C73C746" w14:textId="615E4196" w:rsidR="00FA019A" w:rsidRDefault="00426E61">
            <w:r>
              <w:t>36,21</w:t>
            </w:r>
            <w:r w:rsidR="00D86975">
              <w:t xml:space="preserve"> %</w:t>
            </w:r>
          </w:p>
        </w:tc>
        <w:tc>
          <w:tcPr>
            <w:tcW w:w="2090" w:type="dxa"/>
          </w:tcPr>
          <w:p w14:paraId="30B0C509" w14:textId="2E8671D5" w:rsidR="00FA019A" w:rsidRDefault="00C919FA">
            <w:r>
              <w:t>29,94</w:t>
            </w:r>
            <w:r w:rsidR="00D86975">
              <w:t xml:space="preserve"> %</w:t>
            </w:r>
          </w:p>
        </w:tc>
      </w:tr>
      <w:tr w:rsidR="00FA019A" w14:paraId="18C67B90" w14:textId="77777777" w:rsidTr="00084D80">
        <w:tc>
          <w:tcPr>
            <w:tcW w:w="3107" w:type="dxa"/>
          </w:tcPr>
          <w:p w14:paraId="426EB330" w14:textId="77777777" w:rsidR="00FA019A" w:rsidRDefault="00500BD8">
            <w:r>
              <w:t>Obergünzburg II Pflegerschloß</w:t>
            </w:r>
          </w:p>
        </w:tc>
        <w:tc>
          <w:tcPr>
            <w:tcW w:w="1858" w:type="dxa"/>
          </w:tcPr>
          <w:p w14:paraId="2BDD16EC" w14:textId="51464AAC" w:rsidR="00FA019A" w:rsidRDefault="00631503">
            <w:r>
              <w:t>1</w:t>
            </w:r>
            <w:r w:rsidR="00AA0871">
              <w:t>1</w:t>
            </w:r>
            <w:r w:rsidR="00426E61">
              <w:t>36</w:t>
            </w:r>
          </w:p>
        </w:tc>
        <w:tc>
          <w:tcPr>
            <w:tcW w:w="1619" w:type="dxa"/>
          </w:tcPr>
          <w:p w14:paraId="5BC53772" w14:textId="2E6C98F2" w:rsidR="00FA019A" w:rsidRDefault="00C919FA">
            <w:r>
              <w:t>41,37</w:t>
            </w:r>
            <w:r w:rsidR="00D86975">
              <w:t xml:space="preserve"> %</w:t>
            </w:r>
          </w:p>
        </w:tc>
        <w:tc>
          <w:tcPr>
            <w:tcW w:w="2090" w:type="dxa"/>
          </w:tcPr>
          <w:p w14:paraId="37ECF6D8" w14:textId="7BA795E4" w:rsidR="00FA019A" w:rsidRDefault="00C919FA">
            <w:r>
              <w:t>32,13</w:t>
            </w:r>
            <w:r w:rsidR="00D86975">
              <w:t xml:space="preserve"> %</w:t>
            </w:r>
          </w:p>
        </w:tc>
      </w:tr>
      <w:tr w:rsidR="00FA019A" w14:paraId="65ADD2B1" w14:textId="77777777" w:rsidTr="00084D80">
        <w:tc>
          <w:tcPr>
            <w:tcW w:w="3107" w:type="dxa"/>
          </w:tcPr>
          <w:p w14:paraId="117EF48B" w14:textId="77777777" w:rsidR="00FA019A" w:rsidRDefault="00500BD8">
            <w:r>
              <w:t>Obergünzburg</w:t>
            </w:r>
            <w:r w:rsidR="00084D80">
              <w:t xml:space="preserve"> III Evangelische</w:t>
            </w:r>
            <w:r w:rsidR="00D41F00">
              <w:t>s</w:t>
            </w:r>
            <w:r w:rsidR="00084D80">
              <w:t xml:space="preserve"> Gemeindehaus</w:t>
            </w:r>
          </w:p>
        </w:tc>
        <w:tc>
          <w:tcPr>
            <w:tcW w:w="1858" w:type="dxa"/>
          </w:tcPr>
          <w:p w14:paraId="4E7838EF" w14:textId="0EE2B108" w:rsidR="00FA019A" w:rsidRDefault="00631503">
            <w:r>
              <w:t>1</w:t>
            </w:r>
            <w:r w:rsidR="00AA0871">
              <w:t>4</w:t>
            </w:r>
            <w:r w:rsidR="00426E61">
              <w:t>53</w:t>
            </w:r>
          </w:p>
        </w:tc>
        <w:tc>
          <w:tcPr>
            <w:tcW w:w="1619" w:type="dxa"/>
          </w:tcPr>
          <w:p w14:paraId="752D0AC1" w14:textId="1308FEA3" w:rsidR="00FA019A" w:rsidRDefault="00C919FA">
            <w:r>
              <w:t>38,47</w:t>
            </w:r>
            <w:r w:rsidR="00D86975">
              <w:t xml:space="preserve"> %</w:t>
            </w:r>
          </w:p>
        </w:tc>
        <w:tc>
          <w:tcPr>
            <w:tcW w:w="2090" w:type="dxa"/>
          </w:tcPr>
          <w:p w14:paraId="5C027776" w14:textId="5DC1BE48" w:rsidR="00FA019A" w:rsidRDefault="00C919FA">
            <w:r>
              <w:t>30,07</w:t>
            </w:r>
            <w:r w:rsidR="00D86975">
              <w:t xml:space="preserve"> %</w:t>
            </w:r>
          </w:p>
        </w:tc>
      </w:tr>
      <w:tr w:rsidR="00FA019A" w14:paraId="24DD54F0" w14:textId="77777777" w:rsidTr="00084D80">
        <w:tc>
          <w:tcPr>
            <w:tcW w:w="3107" w:type="dxa"/>
          </w:tcPr>
          <w:p w14:paraId="5878AE8F" w14:textId="77777777" w:rsidR="00FA019A" w:rsidRDefault="004775AE">
            <w:r>
              <w:t>Obergünzburg IV Ebersbach</w:t>
            </w:r>
          </w:p>
        </w:tc>
        <w:tc>
          <w:tcPr>
            <w:tcW w:w="1858" w:type="dxa"/>
          </w:tcPr>
          <w:p w14:paraId="28CD911F" w14:textId="2BF555ED" w:rsidR="00FA019A" w:rsidRDefault="00426E61">
            <w:r>
              <w:t>813</w:t>
            </w:r>
          </w:p>
        </w:tc>
        <w:tc>
          <w:tcPr>
            <w:tcW w:w="1619" w:type="dxa"/>
          </w:tcPr>
          <w:p w14:paraId="71451EB0" w14:textId="2BAEC56E" w:rsidR="00FA019A" w:rsidRDefault="00C919FA">
            <w:r>
              <w:t>37,88</w:t>
            </w:r>
            <w:r w:rsidR="00D86975">
              <w:t xml:space="preserve"> %</w:t>
            </w:r>
          </w:p>
        </w:tc>
        <w:tc>
          <w:tcPr>
            <w:tcW w:w="2090" w:type="dxa"/>
          </w:tcPr>
          <w:p w14:paraId="03B72A45" w14:textId="2C4C78C5" w:rsidR="00FA019A" w:rsidRDefault="00C919FA">
            <w:r>
              <w:t>34,07 %</w:t>
            </w:r>
          </w:p>
        </w:tc>
      </w:tr>
      <w:tr w:rsidR="0085363E" w14:paraId="00A92B4A" w14:textId="77777777" w:rsidTr="00084D80">
        <w:tc>
          <w:tcPr>
            <w:tcW w:w="3107" w:type="dxa"/>
          </w:tcPr>
          <w:p w14:paraId="5A1033AF" w14:textId="77777777" w:rsidR="0085363E" w:rsidRDefault="0085363E">
            <w:r>
              <w:t>Ob</w:t>
            </w:r>
            <w:r w:rsidR="00B43326">
              <w:t>ergünzburg V</w:t>
            </w:r>
            <w:r>
              <w:t xml:space="preserve"> Willofs</w:t>
            </w:r>
          </w:p>
        </w:tc>
        <w:tc>
          <w:tcPr>
            <w:tcW w:w="1858" w:type="dxa"/>
          </w:tcPr>
          <w:p w14:paraId="3A9B98C4" w14:textId="3EF60E70" w:rsidR="0085363E" w:rsidRDefault="00631503">
            <w:r>
              <w:t>4</w:t>
            </w:r>
            <w:r w:rsidR="00426E61">
              <w:t>41</w:t>
            </w:r>
          </w:p>
        </w:tc>
        <w:tc>
          <w:tcPr>
            <w:tcW w:w="1619" w:type="dxa"/>
          </w:tcPr>
          <w:p w14:paraId="7E406905" w14:textId="0CDE1A25" w:rsidR="0085363E" w:rsidRDefault="00C919FA">
            <w:r>
              <w:t>38,41</w:t>
            </w:r>
            <w:r w:rsidR="00D86975">
              <w:t xml:space="preserve"> %</w:t>
            </w:r>
          </w:p>
        </w:tc>
        <w:tc>
          <w:tcPr>
            <w:tcW w:w="2090" w:type="dxa"/>
          </w:tcPr>
          <w:p w14:paraId="0809F282" w14:textId="240EBC1B" w:rsidR="0085363E" w:rsidRDefault="00C919FA">
            <w:r>
              <w:t>36,36 %</w:t>
            </w:r>
          </w:p>
        </w:tc>
      </w:tr>
      <w:tr w:rsidR="0085363E" w14:paraId="0E19D172" w14:textId="77777777" w:rsidTr="00084D80">
        <w:tc>
          <w:tcPr>
            <w:tcW w:w="3107" w:type="dxa"/>
          </w:tcPr>
          <w:p w14:paraId="74EE62FD" w14:textId="77777777" w:rsidR="0085363E" w:rsidRDefault="0085363E">
            <w:r>
              <w:t>Günzach I</w:t>
            </w:r>
          </w:p>
        </w:tc>
        <w:tc>
          <w:tcPr>
            <w:tcW w:w="1858" w:type="dxa"/>
          </w:tcPr>
          <w:p w14:paraId="78586B16" w14:textId="448C5106" w:rsidR="0085363E" w:rsidRDefault="00631503">
            <w:r>
              <w:t>1</w:t>
            </w:r>
            <w:r w:rsidR="00426E61">
              <w:t>107</w:t>
            </w:r>
          </w:p>
        </w:tc>
        <w:tc>
          <w:tcPr>
            <w:tcW w:w="1619" w:type="dxa"/>
          </w:tcPr>
          <w:p w14:paraId="73111503" w14:textId="19BB13C4" w:rsidR="0085363E" w:rsidRDefault="00C919FA">
            <w:r>
              <w:t>35,47</w:t>
            </w:r>
            <w:r w:rsidR="00D86975">
              <w:t xml:space="preserve"> %</w:t>
            </w:r>
          </w:p>
        </w:tc>
        <w:tc>
          <w:tcPr>
            <w:tcW w:w="2090" w:type="dxa"/>
          </w:tcPr>
          <w:p w14:paraId="71601530" w14:textId="0B414264" w:rsidR="0085363E" w:rsidRDefault="00C919FA">
            <w:r>
              <w:t>35,56</w:t>
            </w:r>
            <w:r w:rsidR="00D86975">
              <w:t xml:space="preserve"> %</w:t>
            </w:r>
          </w:p>
        </w:tc>
      </w:tr>
      <w:tr w:rsidR="0085363E" w14:paraId="31ABEF92" w14:textId="77777777" w:rsidTr="00084D80">
        <w:tc>
          <w:tcPr>
            <w:tcW w:w="3107" w:type="dxa"/>
          </w:tcPr>
          <w:p w14:paraId="0F84B166" w14:textId="77777777" w:rsidR="0085363E" w:rsidRDefault="004775AE">
            <w:r>
              <w:t>Untrasried I</w:t>
            </w:r>
          </w:p>
        </w:tc>
        <w:tc>
          <w:tcPr>
            <w:tcW w:w="1858" w:type="dxa"/>
          </w:tcPr>
          <w:p w14:paraId="70964542" w14:textId="1EE0F47B" w:rsidR="0085363E" w:rsidRDefault="00631503">
            <w:r>
              <w:t>7</w:t>
            </w:r>
            <w:r w:rsidR="00426E61">
              <w:t>58</w:t>
            </w:r>
          </w:p>
        </w:tc>
        <w:tc>
          <w:tcPr>
            <w:tcW w:w="1619" w:type="dxa"/>
          </w:tcPr>
          <w:p w14:paraId="4FEBDF73" w14:textId="7CDAE81C" w:rsidR="0085363E" w:rsidRDefault="00C919FA">
            <w:r>
              <w:t>34,16</w:t>
            </w:r>
            <w:r w:rsidR="00D86975">
              <w:t xml:space="preserve"> %</w:t>
            </w:r>
          </w:p>
        </w:tc>
        <w:tc>
          <w:tcPr>
            <w:tcW w:w="2090" w:type="dxa"/>
          </w:tcPr>
          <w:p w14:paraId="26E81CF7" w14:textId="0481476A" w:rsidR="0085363E" w:rsidRDefault="00C919FA">
            <w:r>
              <w:t>41,95</w:t>
            </w:r>
            <w:r w:rsidR="00D86975">
              <w:t xml:space="preserve"> %</w:t>
            </w:r>
          </w:p>
        </w:tc>
      </w:tr>
      <w:tr w:rsidR="0085363E" w14:paraId="214758A3" w14:textId="77777777" w:rsidTr="00084D80">
        <w:tc>
          <w:tcPr>
            <w:tcW w:w="3107" w:type="dxa"/>
          </w:tcPr>
          <w:p w14:paraId="2C128497" w14:textId="77777777" w:rsidR="0085363E" w:rsidRDefault="0085363E">
            <w:r>
              <w:t>Untrasried I</w:t>
            </w:r>
            <w:r w:rsidR="004775AE">
              <w:t>I</w:t>
            </w:r>
            <w:r w:rsidR="00A144A9">
              <w:t xml:space="preserve"> Hopferbach</w:t>
            </w:r>
          </w:p>
        </w:tc>
        <w:tc>
          <w:tcPr>
            <w:tcW w:w="1858" w:type="dxa"/>
          </w:tcPr>
          <w:p w14:paraId="5D755272" w14:textId="0ED5CBFA" w:rsidR="0085363E" w:rsidRDefault="00631503">
            <w:r>
              <w:t>5</w:t>
            </w:r>
            <w:r w:rsidR="00426E61">
              <w:t>75</w:t>
            </w:r>
          </w:p>
        </w:tc>
        <w:tc>
          <w:tcPr>
            <w:tcW w:w="1619" w:type="dxa"/>
          </w:tcPr>
          <w:p w14:paraId="78E8C517" w14:textId="3644D91A" w:rsidR="0085363E" w:rsidRDefault="00C919FA">
            <w:r>
              <w:t>27,24</w:t>
            </w:r>
            <w:r w:rsidR="00D86975">
              <w:t xml:space="preserve"> %</w:t>
            </w:r>
          </w:p>
        </w:tc>
        <w:tc>
          <w:tcPr>
            <w:tcW w:w="2090" w:type="dxa"/>
          </w:tcPr>
          <w:p w14:paraId="14DDEFDB" w14:textId="3FD2FD86" w:rsidR="0085363E" w:rsidRDefault="00C919FA">
            <w:r>
              <w:t>43,23 %</w:t>
            </w:r>
          </w:p>
        </w:tc>
      </w:tr>
    </w:tbl>
    <w:p w14:paraId="492021E8" w14:textId="77777777" w:rsidR="0001295C" w:rsidRDefault="0001295C"/>
    <w:p w14:paraId="70C1A010" w14:textId="64AF6824" w:rsidR="00482C86" w:rsidRDefault="00385664">
      <w:r>
        <w:lastRenderedPageBreak/>
        <w:t>Den höchsten</w:t>
      </w:r>
      <w:r w:rsidR="00C22900">
        <w:t xml:space="preserve"> </w:t>
      </w:r>
      <w:r>
        <w:t xml:space="preserve">Anteil an </w:t>
      </w:r>
      <w:r w:rsidR="00C22900">
        <w:t>Briefwähler</w:t>
      </w:r>
      <w:r>
        <w:t>n</w:t>
      </w:r>
      <w:r w:rsidR="00221155">
        <w:t xml:space="preserve"> gab </w:t>
      </w:r>
      <w:r w:rsidR="001429A3">
        <w:t>e</w:t>
      </w:r>
      <w:r w:rsidR="00D41F00">
        <w:t xml:space="preserve">s im Stimmbezirk Obergünzburg </w:t>
      </w:r>
      <w:r w:rsidR="00B0018F">
        <w:t>II Pflegerschloß</w:t>
      </w:r>
      <w:r w:rsidR="001474BC">
        <w:t>, den</w:t>
      </w:r>
      <w:r w:rsidR="00C22900">
        <w:t xml:space="preserve"> </w:t>
      </w:r>
      <w:r>
        <w:t>niedr</w:t>
      </w:r>
      <w:r w:rsidR="001429A3">
        <w:t>igsten in Hopferbach</w:t>
      </w:r>
      <w:r w:rsidR="00C22900">
        <w:t xml:space="preserve">. Am Wahlsonntag waren die meisten Wähler im Wahllokal in </w:t>
      </w:r>
      <w:r w:rsidR="00E971E3">
        <w:t>Hopferbach,</w:t>
      </w:r>
      <w:r w:rsidR="00EC5087">
        <w:t xml:space="preserve"> die wenigs</w:t>
      </w:r>
      <w:r w:rsidR="00E971E3">
        <w:t>ten i</w:t>
      </w:r>
      <w:r w:rsidR="00B0018F">
        <w:t>n der Jahnturnhalle</w:t>
      </w:r>
      <w:r w:rsidR="00E971E3">
        <w:t xml:space="preserve"> </w:t>
      </w:r>
      <w:r w:rsidR="00C22900">
        <w:t xml:space="preserve">in Obergünzburg. </w:t>
      </w:r>
      <w:r>
        <w:t>Im Sti</w:t>
      </w:r>
      <w:r w:rsidR="0099518A">
        <w:t xml:space="preserve">mmbezirk </w:t>
      </w:r>
      <w:r w:rsidR="00D07F1F">
        <w:t>I Untrasried</w:t>
      </w:r>
      <w:r w:rsidR="00A144A9">
        <w:t xml:space="preserve"> </w:t>
      </w:r>
      <w:r w:rsidR="00EC5087">
        <w:t xml:space="preserve"> wurd</w:t>
      </w:r>
      <w:r w:rsidR="00A144A9">
        <w:t xml:space="preserve">e mit </w:t>
      </w:r>
      <w:r w:rsidR="00D07F1F">
        <w:t>76,11</w:t>
      </w:r>
      <w:r>
        <w:t xml:space="preserve"> % die höchste Wahlbeteiligung</w:t>
      </w:r>
      <w:r w:rsidR="001474BC">
        <w:t xml:space="preserve"> aller Wahllokale</w:t>
      </w:r>
      <w:r>
        <w:t xml:space="preserve"> erreicht.</w:t>
      </w:r>
      <w:r w:rsidR="00912484">
        <w:t xml:space="preserve"> </w:t>
      </w:r>
      <w:r w:rsidR="00C957E1">
        <w:t>Die niedrigste Wahlbeteiligung aller Wahllokal</w:t>
      </w:r>
      <w:r w:rsidR="00B44E6C">
        <w:t>e</w:t>
      </w:r>
      <w:r w:rsidR="00C957E1">
        <w:t xml:space="preserve"> im Bereich der Verwaltungsgemeinschaft Obergünzburg wurde mit 6</w:t>
      </w:r>
      <w:r w:rsidR="00D07F1F">
        <w:t>6,15</w:t>
      </w:r>
      <w:r w:rsidR="00C957E1">
        <w:t xml:space="preserve"> % im</w:t>
      </w:r>
      <w:r w:rsidR="00D07F1F">
        <w:t xml:space="preserve"> Obergünzburg in der Jahnturnhalle</w:t>
      </w:r>
      <w:r w:rsidR="00C957E1">
        <w:t xml:space="preserve"> verzeichnet.</w:t>
      </w:r>
    </w:p>
    <w:p w14:paraId="383B16A7" w14:textId="6EA5991D" w:rsidR="00D07F1F" w:rsidRDefault="00D07F1F">
      <w:r>
        <w:t>Das Wahlamt</w:t>
      </w:r>
    </w:p>
    <w:sectPr w:rsidR="00D07F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59"/>
    <w:rsid w:val="0001295C"/>
    <w:rsid w:val="00084D80"/>
    <w:rsid w:val="000A38E5"/>
    <w:rsid w:val="000B5D93"/>
    <w:rsid w:val="000F5B5A"/>
    <w:rsid w:val="00112255"/>
    <w:rsid w:val="001429A3"/>
    <w:rsid w:val="001474BC"/>
    <w:rsid w:val="00221155"/>
    <w:rsid w:val="00225178"/>
    <w:rsid w:val="003000C8"/>
    <w:rsid w:val="00302731"/>
    <w:rsid w:val="00385664"/>
    <w:rsid w:val="003925E0"/>
    <w:rsid w:val="004077FA"/>
    <w:rsid w:val="00426E61"/>
    <w:rsid w:val="00445652"/>
    <w:rsid w:val="004775AE"/>
    <w:rsid w:val="00482C86"/>
    <w:rsid w:val="00500BD8"/>
    <w:rsid w:val="00592BC7"/>
    <w:rsid w:val="005A6A24"/>
    <w:rsid w:val="00613E80"/>
    <w:rsid w:val="00627344"/>
    <w:rsid w:val="00631503"/>
    <w:rsid w:val="00671B1E"/>
    <w:rsid w:val="0074128C"/>
    <w:rsid w:val="00781F35"/>
    <w:rsid w:val="007913E2"/>
    <w:rsid w:val="00820C90"/>
    <w:rsid w:val="00835611"/>
    <w:rsid w:val="0085363E"/>
    <w:rsid w:val="00897EFB"/>
    <w:rsid w:val="00912484"/>
    <w:rsid w:val="0093215E"/>
    <w:rsid w:val="0099518A"/>
    <w:rsid w:val="009B37EA"/>
    <w:rsid w:val="00A034E9"/>
    <w:rsid w:val="00A144A9"/>
    <w:rsid w:val="00A2770D"/>
    <w:rsid w:val="00A7552F"/>
    <w:rsid w:val="00A85359"/>
    <w:rsid w:val="00AA0871"/>
    <w:rsid w:val="00AD04B3"/>
    <w:rsid w:val="00AF0969"/>
    <w:rsid w:val="00B0018F"/>
    <w:rsid w:val="00B43326"/>
    <w:rsid w:val="00B44E6C"/>
    <w:rsid w:val="00C013DF"/>
    <w:rsid w:val="00C22900"/>
    <w:rsid w:val="00C50529"/>
    <w:rsid w:val="00C63AE0"/>
    <w:rsid w:val="00C919FA"/>
    <w:rsid w:val="00C957E1"/>
    <w:rsid w:val="00CD0F8F"/>
    <w:rsid w:val="00CE1CDF"/>
    <w:rsid w:val="00D07F1F"/>
    <w:rsid w:val="00D41F00"/>
    <w:rsid w:val="00D86975"/>
    <w:rsid w:val="00D932E0"/>
    <w:rsid w:val="00E02433"/>
    <w:rsid w:val="00E04361"/>
    <w:rsid w:val="00E971E3"/>
    <w:rsid w:val="00EC5087"/>
    <w:rsid w:val="00F426DD"/>
    <w:rsid w:val="00FA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8800"/>
  <w15:docId w15:val="{0E5756D3-E9BD-47E4-85CA-BB72AB6A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Wölfle</dc:creator>
  <cp:lastModifiedBy>Elfriede Ruf</cp:lastModifiedBy>
  <cp:revision>2</cp:revision>
  <cp:lastPrinted>2024-06-10T11:56:00Z</cp:lastPrinted>
  <dcterms:created xsi:type="dcterms:W3CDTF">2024-06-13T08:51:00Z</dcterms:created>
  <dcterms:modified xsi:type="dcterms:W3CDTF">2024-06-13T08:51:00Z</dcterms:modified>
</cp:coreProperties>
</file>